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580" w:lineRule="exact"/>
        <w:rPr>
          <w:rFonts w:hint="default"/>
          <w:color w:val="000000"/>
          <w:highlight w:val="none"/>
          <w:lang w:val="en-US"/>
        </w:rPr>
      </w:pPr>
      <w:r>
        <w:rPr>
          <w:rFonts w:hint="eastAsia" w:ascii="黑体" w:hAnsi="黑体" w:eastAsia="黑体" w:cs="黑体"/>
          <w:color w:val="000000"/>
          <w:sz w:val="31"/>
          <w:szCs w:val="31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大湾区职场导师工作情况表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jc w:val="left"/>
        <w:textAlignment w:val="center"/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填报人：              </w:t>
      </w:r>
      <w:r>
        <w:rPr>
          <w:rFonts w:hint="default" w:ascii="楷体_GB2312" w:hAnsi="楷体_GB2312" w:eastAsia="楷体_GB2312" w:cs="楷体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          </w:t>
      </w: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填报时间：      </w:t>
      </w:r>
    </w:p>
    <w:tbl>
      <w:tblPr>
        <w:tblStyle w:val="3"/>
        <w:tblW w:w="4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881"/>
        <w:gridCol w:w="1691"/>
        <w:gridCol w:w="2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导师基本情况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籍贯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中国澳门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中国香港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授聘时间</w:t>
            </w:r>
          </w:p>
        </w:tc>
        <w:tc>
          <w:tcPr>
            <w:tcW w:w="1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月</w:t>
            </w:r>
          </w:p>
        </w:tc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结对港澳青年学员名单</w:t>
            </w:r>
          </w:p>
        </w:tc>
        <w:tc>
          <w:tcPr>
            <w:tcW w:w="38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服务类型</w:t>
            </w:r>
          </w:p>
        </w:tc>
        <w:tc>
          <w:tcPr>
            <w:tcW w:w="38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为已就业学员提供职业指导     </w:t>
            </w:r>
          </w:p>
          <w:p>
            <w:pPr>
              <w:spacing w:line="280" w:lineRule="exact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为港澳青年学员提供实习指导</w:t>
            </w:r>
          </w:p>
          <w:p>
            <w:pPr>
              <w:spacing w:line="280" w:lineRule="exact"/>
              <w:ind w:left="240" w:leftChars="0" w:hanging="240" w:hanging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为港澳青年学员提供求职推荐</w:t>
            </w:r>
          </w:p>
          <w:p>
            <w:pPr>
              <w:widowControl/>
              <w:spacing w:line="280" w:lineRule="exact"/>
              <w:ind w:left="240" w:leftChars="0" w:hanging="24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为港澳青年学员提供创业领航</w:t>
            </w:r>
          </w:p>
          <w:p>
            <w:pPr>
              <w:widowControl/>
              <w:spacing w:line="280" w:lineRule="exact"/>
              <w:ind w:left="240" w:leftChars="0" w:hanging="24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参加人社部门举办的公益活动，</w:t>
            </w:r>
          </w:p>
          <w:p>
            <w:pPr>
              <w:widowControl/>
              <w:spacing w:line="280" w:lineRule="exact"/>
              <w:ind w:left="241" w:leftChars="0" w:hanging="241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□职场讲座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创业辅导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□企业访学□其他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/>
                <w:color w:val="000000"/>
                <w:sz w:val="24"/>
                <w:szCs w:val="24"/>
                <w:highlight w:val="none"/>
                <w:lang w:bidi="ar"/>
              </w:rPr>
              <w:t>（二）</w:t>
            </w:r>
            <w:r>
              <w:rPr>
                <w:rStyle w:val="5"/>
                <w:rFonts w:hint="eastAsia" w:ascii="仿宋_GB2312" w:hAnsi="仿宋_GB2312"/>
                <w:color w:val="000000"/>
                <w:sz w:val="24"/>
                <w:szCs w:val="24"/>
                <w:highlight w:val="none"/>
                <w:lang w:val="en-US" w:eastAsia="zh-CN" w:bidi="ar"/>
              </w:rPr>
              <w:t>自授牌以来，所开展的大湾区职场导师服务工作总结</w:t>
            </w:r>
            <w:r>
              <w:rPr>
                <w:rStyle w:val="5"/>
                <w:rFonts w:hint="eastAsia" w:ascii="仿宋_GB2312" w:hAnsi="仿宋_GB2312"/>
                <w:color w:val="00000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Style w:val="5"/>
                <w:rFonts w:hint="eastAsia" w:ascii="仿宋_GB2312" w:hAnsi="仿宋_GB2312" w:eastAsia="仿宋_GB2312"/>
                <w:color w:val="000000"/>
                <w:sz w:val="24"/>
                <w:szCs w:val="24"/>
                <w:highlight w:val="none"/>
                <w:lang w:eastAsia="zh-CN" w:bidi="ar"/>
              </w:rPr>
              <w:t>建议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1000</w:t>
            </w:r>
            <w:r>
              <w:rPr>
                <w:rStyle w:val="5"/>
                <w:rFonts w:hint="eastAsia" w:ascii="仿宋_GB2312" w:hAnsi="仿宋_GB2312"/>
                <w:color w:val="000000"/>
                <w:sz w:val="24"/>
                <w:szCs w:val="24"/>
                <w:highlight w:val="none"/>
                <w:lang w:bidi="ar"/>
              </w:rPr>
              <w:t>字内）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39" w:leftChars="114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注：大湾区职场导师服务港澳青年就业创业以来，与之相关的工作的主要做法、实施成效（包括但不限于取得成果、补贴发放情况、促进港澳青年就业创业等有关情况、港澳青年对此项工作的评价等）、亮点及创新点、存在困难及之后的计划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_GB2312" w:hAnsi="仿宋_GB2312"/>
                <w:color w:val="00000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Style w:val="5"/>
                <w:rFonts w:hint="eastAsia" w:ascii="仿宋_GB2312" w:hAnsi="仿宋_GB2312" w:eastAsia="仿宋_GB2312"/>
                <w:color w:val="000000"/>
                <w:sz w:val="24"/>
                <w:szCs w:val="24"/>
                <w:highlight w:val="none"/>
                <w:lang w:eastAsia="zh-CN" w:bidi="ar"/>
              </w:rPr>
              <w:t>三</w:t>
            </w:r>
            <w:r>
              <w:rPr>
                <w:rStyle w:val="5"/>
                <w:rFonts w:hint="eastAsia" w:ascii="仿宋_GB2312" w:hAnsi="仿宋_GB2312"/>
                <w:color w:val="000000"/>
                <w:sz w:val="24"/>
                <w:szCs w:val="24"/>
                <w:highlight w:val="none"/>
                <w:lang w:bidi="ar"/>
              </w:rPr>
              <w:t>）</w:t>
            </w:r>
            <w:r>
              <w:rPr>
                <w:rStyle w:val="5"/>
                <w:rFonts w:hint="eastAsia" w:ascii="仿宋_GB2312" w:hAnsi="仿宋_GB2312" w:eastAsia="仿宋_GB2312"/>
                <w:color w:val="000000"/>
                <w:sz w:val="24"/>
                <w:szCs w:val="24"/>
                <w:highlight w:val="none"/>
                <w:lang w:eastAsia="zh-CN" w:bidi="ar"/>
              </w:rPr>
              <w:t>续聘意愿</w:t>
            </w:r>
            <w:r>
              <w:rPr>
                <w:rStyle w:val="5"/>
                <w:rFonts w:hint="eastAsia" w:ascii="仿宋_GB2312" w:hAnsi="仿宋_GB2312"/>
                <w:color w:val="00000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Style w:val="5"/>
                <w:rFonts w:hint="eastAsia" w:ascii="仿宋_GB2312" w:hAnsi="仿宋_GB2312" w:eastAsia="仿宋_GB2312"/>
                <w:color w:val="000000"/>
                <w:sz w:val="24"/>
                <w:szCs w:val="24"/>
                <w:highlight w:val="none"/>
                <w:lang w:eastAsia="zh-CN" w:bidi="ar"/>
              </w:rPr>
              <w:t>限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200</w:t>
            </w:r>
            <w:r>
              <w:rPr>
                <w:rStyle w:val="5"/>
                <w:rFonts w:hint="eastAsia" w:ascii="仿宋_GB2312" w:hAnsi="仿宋_GB2312"/>
                <w:color w:val="000000"/>
                <w:sz w:val="24"/>
                <w:szCs w:val="24"/>
                <w:highlight w:val="none"/>
                <w:lang w:bidi="ar"/>
              </w:rPr>
              <w:t>字内）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是否愿意续聘</w:t>
            </w:r>
          </w:p>
        </w:tc>
        <w:tc>
          <w:tcPr>
            <w:tcW w:w="38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愿意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□不愿意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注：若愿意续聘大湾区职场导师，请阐述接下来的工作计划与大致方向。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管理机构审核意见：                                         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（盖公章）</w:t>
            </w:r>
          </w:p>
        </w:tc>
      </w:tr>
    </w:tbl>
    <w:p>
      <w:pPr>
        <w:spacing w:before="95" w:beforeLines="30"/>
        <w:jc w:val="left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注：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default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服务案例可另行提供照片、视频等相关材料。</w:t>
      </w:r>
    </w:p>
    <w:p>
      <w:pPr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default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如有新增结对青年名单可提供学员申请表（附件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）（非必须）。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B4AAB"/>
    <w:rsid w:val="723B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sz w:val="24"/>
      <w:szCs w:val="24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2026-02-28T07:20:00Z</dcterms:created>
  <dc:creator>陆健茹</dc:creator>
  <cp:lastModifiedBy>陆健茹</cp:lastModifiedBy>
  <dcterms:modified xsi:type="dcterms:W3CDTF">2026-02-28T07:22:13Z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