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Times New Roman" w:hAnsi="Times New Roman" w:eastAsia="黑体" w:cs="Times New Roman"/>
          <w:color w:val="auto"/>
          <w:sz w:val="32"/>
          <w:szCs w:val="32"/>
        </w:rPr>
      </w:pPr>
      <w:bookmarkStart w:id="0" w:name="_GoBack"/>
      <w:bookmarkEnd w:id="0"/>
      <w:r>
        <w:rPr>
          <w:rFonts w:hint="eastAsia" w:ascii="Times New Roman" w:hAnsi="Times New Roman" w:eastAsia="黑体" w:cs="Times New Roman"/>
          <w:color w:val="auto"/>
          <w:sz w:val="32"/>
          <w:szCs w:val="32"/>
        </w:rPr>
        <w:t>附件</w:t>
      </w:r>
      <w:r>
        <w:rPr>
          <w:rFonts w:ascii="Times New Roman" w:hAnsi="Times New Roman" w:eastAsia="黑体" w:cs="Times New Roman"/>
          <w:color w:val="auto"/>
          <w:sz w:val="32"/>
          <w:szCs w:val="32"/>
        </w:rPr>
        <w:t>2</w:t>
      </w:r>
    </w:p>
    <w:p>
      <w:pPr>
        <w:spacing w:line="560" w:lineRule="exact"/>
        <w:jc w:val="left"/>
        <w:rPr>
          <w:rFonts w:hint="default" w:ascii="Times New Roman" w:hAnsi="Times New Roman" w:eastAsia="方正小标宋简体" w:cs="Times New Roman"/>
          <w:b w:val="0"/>
          <w:bCs w:val="0"/>
          <w:color w:val="auto"/>
          <w:sz w:val="44"/>
          <w:szCs w:val="44"/>
        </w:rPr>
      </w:pPr>
    </w:p>
    <w:p>
      <w:pPr>
        <w:spacing w:line="560" w:lineRule="exact"/>
        <w:jc w:val="center"/>
        <w:rPr>
          <w:rFonts w:hint="default" w:ascii="Times New Roman" w:hAnsi="Times New Roman" w:eastAsia="方正小标宋简体" w:cs="Times New Roman"/>
          <w:b w:val="0"/>
          <w:bCs w:val="0"/>
          <w:color w:val="auto"/>
          <w:sz w:val="44"/>
          <w:szCs w:val="44"/>
        </w:rPr>
      </w:pPr>
      <w:r>
        <w:rPr>
          <w:rFonts w:hint="eastAsia" w:ascii="Times New Roman" w:hAnsi="Times New Roman" w:eastAsia="方正小标宋简体" w:cs="Times New Roman"/>
          <w:b w:val="0"/>
          <w:bCs w:val="0"/>
          <w:color w:val="auto"/>
          <w:sz w:val="44"/>
          <w:szCs w:val="44"/>
          <w:lang w:eastAsia="zh-CN"/>
        </w:rPr>
        <w:t>“</w:t>
      </w:r>
      <w:r>
        <w:rPr>
          <w:rFonts w:hint="default" w:ascii="Times New Roman" w:hAnsi="Times New Roman" w:eastAsia="方正小标宋简体" w:cs="Times New Roman"/>
          <w:b w:val="0"/>
          <w:bCs w:val="0"/>
          <w:color w:val="auto"/>
          <w:sz w:val="44"/>
          <w:szCs w:val="44"/>
        </w:rPr>
        <w:t>广州科技</w:t>
      </w:r>
      <w:r>
        <w:rPr>
          <w:rFonts w:hint="default" w:ascii="Times New Roman" w:hAnsi="Times New Roman" w:eastAsia="方正小标宋简体" w:cs="Times New Roman"/>
          <w:b w:val="0"/>
          <w:bCs w:val="0"/>
          <w:color w:val="auto"/>
          <w:sz w:val="44"/>
          <w:szCs w:val="44"/>
          <w:lang w:val="en-US" w:eastAsia="zh-CN"/>
        </w:rPr>
        <w:t>GI</w:t>
      </w:r>
      <w:r>
        <w:rPr>
          <w:rFonts w:hint="eastAsia" w:ascii="Times New Roman" w:hAnsi="Times New Roman" w:eastAsia="方正小标宋简体" w:cs="Times New Roman"/>
          <w:b w:val="0"/>
          <w:bCs w:val="0"/>
          <w:color w:val="auto"/>
          <w:sz w:val="44"/>
          <w:szCs w:val="44"/>
          <w:lang w:eastAsia="zh-CN"/>
        </w:rPr>
        <w:t>”</w:t>
      </w:r>
      <w:r>
        <w:rPr>
          <w:rFonts w:hint="default" w:ascii="Times New Roman" w:hAnsi="Times New Roman" w:eastAsia="方正小标宋简体" w:cs="Times New Roman"/>
          <w:b w:val="0"/>
          <w:bCs w:val="0"/>
          <w:color w:val="auto"/>
          <w:sz w:val="44"/>
          <w:szCs w:val="44"/>
        </w:rPr>
        <w:t>项目验收材料指引及须知</w:t>
      </w:r>
    </w:p>
    <w:p>
      <w:pPr>
        <w:spacing w:line="560" w:lineRule="exact"/>
        <w:jc w:val="center"/>
        <w:rPr>
          <w:rFonts w:hint="default" w:ascii="Times New Roman" w:hAnsi="Times New Roman" w:eastAsia="方正小标宋简体" w:cs="Times New Roman"/>
          <w:b w:val="0"/>
          <w:bCs w:val="0"/>
          <w:color w:val="auto"/>
          <w:sz w:val="44"/>
          <w:szCs w:val="44"/>
        </w:rPr>
      </w:pPr>
    </w:p>
    <w:p>
      <w:pPr>
        <w:spacing w:line="320" w:lineRule="exact"/>
        <w:ind w:left="164" w:firstLine="560" w:firstLineChars="200"/>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以下验收</w:t>
      </w:r>
      <w:r>
        <w:rPr>
          <w:rFonts w:ascii="Times New Roman" w:hAnsi="Times New Roman" w:eastAsia="宋体" w:cs="Times New Roman"/>
          <w:color w:val="auto"/>
          <w:sz w:val="28"/>
          <w:szCs w:val="28"/>
        </w:rPr>
        <w:t>材料清单供</w:t>
      </w:r>
      <w:r>
        <w:rPr>
          <w:rFonts w:hint="eastAsia" w:ascii="Times New Roman" w:hAnsi="Times New Roman" w:eastAsia="宋体" w:cs="Times New Roman"/>
          <w:color w:val="auto"/>
          <w:sz w:val="28"/>
          <w:szCs w:val="28"/>
        </w:rPr>
        <w:t>参照</w:t>
      </w:r>
      <w:r>
        <w:rPr>
          <w:rFonts w:ascii="Times New Roman" w:hAnsi="Times New Roman" w:eastAsia="宋体" w:cs="Times New Roman"/>
          <w:color w:val="auto"/>
          <w:sz w:val="28"/>
          <w:szCs w:val="28"/>
        </w:rPr>
        <w:t>执行</w:t>
      </w:r>
      <w:r>
        <w:rPr>
          <w:rFonts w:hint="eastAsia" w:ascii="Times New Roman" w:hAnsi="Times New Roman" w:eastAsia="宋体" w:cs="Times New Roman"/>
          <w:color w:val="auto"/>
          <w:sz w:val="28"/>
          <w:szCs w:val="28"/>
        </w:rPr>
        <w:t>，请根据</w:t>
      </w:r>
      <w:r>
        <w:rPr>
          <w:rFonts w:ascii="Times New Roman" w:hAnsi="Times New Roman" w:eastAsia="宋体" w:cs="Times New Roman"/>
          <w:color w:val="auto"/>
          <w:sz w:val="28"/>
          <w:szCs w:val="28"/>
        </w:rPr>
        <w:t>任务书验收指标完成情况及系统提示，自行补充</w:t>
      </w:r>
      <w:r>
        <w:rPr>
          <w:rFonts w:hint="eastAsia" w:ascii="Times New Roman" w:hAnsi="Times New Roman" w:eastAsia="宋体" w:cs="Times New Roman"/>
          <w:color w:val="auto"/>
          <w:sz w:val="28"/>
          <w:szCs w:val="28"/>
        </w:rPr>
        <w:t>完善</w:t>
      </w:r>
      <w:r>
        <w:rPr>
          <w:rFonts w:ascii="Times New Roman" w:hAnsi="Times New Roman" w:eastAsia="宋体" w:cs="Times New Roman"/>
          <w:color w:val="auto"/>
          <w:sz w:val="28"/>
          <w:szCs w:val="28"/>
        </w:rPr>
        <w:t>验收材料。</w:t>
      </w:r>
    </w:p>
    <w:tbl>
      <w:tblPr>
        <w:tblStyle w:val="8"/>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715"/>
        <w:gridCol w:w="6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blHeader/>
          <w:jc w:val="center"/>
        </w:trPr>
        <w:tc>
          <w:tcPr>
            <w:tcW w:w="846" w:type="dxa"/>
            <w:vAlign w:val="center"/>
          </w:tcPr>
          <w:p>
            <w:pPr>
              <w:spacing w:line="320" w:lineRule="exact"/>
              <w:jc w:val="center"/>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序号</w:t>
            </w:r>
          </w:p>
        </w:tc>
        <w:tc>
          <w:tcPr>
            <w:tcW w:w="1715" w:type="dxa"/>
            <w:vAlign w:val="center"/>
          </w:tcPr>
          <w:p>
            <w:pPr>
              <w:spacing w:line="320" w:lineRule="exact"/>
              <w:jc w:val="center"/>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文档名称</w:t>
            </w:r>
          </w:p>
        </w:tc>
        <w:tc>
          <w:tcPr>
            <w:tcW w:w="6418" w:type="dxa"/>
            <w:vAlign w:val="center"/>
          </w:tcPr>
          <w:p>
            <w:pPr>
              <w:spacing w:line="320" w:lineRule="exact"/>
              <w:jc w:val="center"/>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文档编写要求、注释及附件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46" w:type="dxa"/>
            <w:vAlign w:val="center"/>
          </w:tcPr>
          <w:p>
            <w:pPr>
              <w:spacing w:line="3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p>
        </w:tc>
        <w:tc>
          <w:tcPr>
            <w:tcW w:w="1715" w:type="dxa"/>
            <w:vAlign w:val="center"/>
          </w:tcPr>
          <w:p>
            <w:pPr>
              <w:spacing w:line="32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项目验收申请书</w:t>
            </w:r>
          </w:p>
        </w:tc>
        <w:tc>
          <w:tcPr>
            <w:tcW w:w="6418" w:type="dxa"/>
            <w:vAlign w:val="center"/>
          </w:tcPr>
          <w:p>
            <w:pPr>
              <w:spacing w:line="32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按系统要求填写提交。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846" w:type="dxa"/>
            <w:vAlign w:val="center"/>
          </w:tcPr>
          <w:p>
            <w:pPr>
              <w:spacing w:line="3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p>
        </w:tc>
        <w:tc>
          <w:tcPr>
            <w:tcW w:w="1715" w:type="dxa"/>
            <w:vAlign w:val="center"/>
          </w:tcPr>
          <w:p>
            <w:pPr>
              <w:spacing w:line="32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项目任务书</w:t>
            </w:r>
          </w:p>
        </w:tc>
        <w:tc>
          <w:tcPr>
            <w:tcW w:w="6418" w:type="dxa"/>
            <w:vAlign w:val="center"/>
          </w:tcPr>
          <w:p>
            <w:pPr>
              <w:spacing w:line="32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系统自动同步，如同步不成功，或任务书有误，提示联系业务主管处室。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846" w:type="dxa"/>
            <w:vAlign w:val="center"/>
          </w:tcPr>
          <w:p>
            <w:pPr>
              <w:spacing w:line="3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p>
        </w:tc>
        <w:tc>
          <w:tcPr>
            <w:tcW w:w="1715" w:type="dxa"/>
            <w:vAlign w:val="center"/>
          </w:tcPr>
          <w:p>
            <w:pPr>
              <w:spacing w:line="32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项目任务书变更材料</w:t>
            </w:r>
          </w:p>
        </w:tc>
        <w:tc>
          <w:tcPr>
            <w:tcW w:w="6418" w:type="dxa"/>
            <w:vAlign w:val="center"/>
          </w:tcPr>
          <w:p>
            <w:pPr>
              <w:spacing w:line="32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如有变更，需提供。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46" w:type="dxa"/>
            <w:vAlign w:val="center"/>
          </w:tcPr>
          <w:p>
            <w:pPr>
              <w:spacing w:line="3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w:t>
            </w:r>
          </w:p>
        </w:tc>
        <w:tc>
          <w:tcPr>
            <w:tcW w:w="1715" w:type="dxa"/>
            <w:vAlign w:val="center"/>
          </w:tcPr>
          <w:p>
            <w:pPr>
              <w:spacing w:line="32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项目实施工作总结报告</w:t>
            </w:r>
          </w:p>
        </w:tc>
        <w:tc>
          <w:tcPr>
            <w:tcW w:w="6418" w:type="dxa"/>
            <w:vAlign w:val="center"/>
          </w:tcPr>
          <w:p>
            <w:pPr>
              <w:spacing w:line="32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编写提纲见附件3</w:t>
            </w:r>
            <w:r>
              <w:rPr>
                <w:rFonts w:hint="default" w:ascii="Times New Roman" w:hAnsi="Times New Roman" w:eastAsia="仿宋_GB2312" w:cs="Times New Roman"/>
                <w:color w:val="auto"/>
                <w:sz w:val="28"/>
                <w:szCs w:val="28"/>
                <w:lang w:eastAsia="zh-CN"/>
              </w:rPr>
              <w:t>，验收</w:t>
            </w:r>
            <w:r>
              <w:rPr>
                <w:rFonts w:hint="eastAsia" w:ascii="仿宋_GB2312" w:hAnsi="仿宋_GB2312" w:eastAsia="仿宋_GB2312" w:cs="仿宋_GB2312"/>
                <w:color w:val="auto"/>
                <w:sz w:val="28"/>
                <w:szCs w:val="28"/>
                <w:lang w:eastAsia="zh-CN"/>
              </w:rPr>
              <w:t>系统“附件材料”模块</w:t>
            </w:r>
            <w:r>
              <w:rPr>
                <w:rFonts w:hint="default" w:ascii="Times New Roman" w:hAnsi="Times New Roman" w:eastAsia="仿宋_GB2312" w:cs="Times New Roman"/>
                <w:color w:val="auto"/>
                <w:sz w:val="28"/>
                <w:szCs w:val="28"/>
                <w:lang w:eastAsia="zh-CN"/>
              </w:rPr>
              <w:t>提供参考模板下载链接</w:t>
            </w:r>
            <w:r>
              <w:rPr>
                <w:rFonts w:hint="default" w:ascii="Times New Roman" w:hAnsi="Times New Roman" w:eastAsia="仿宋_GB2312" w:cs="Times New Roman"/>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46" w:type="dxa"/>
            <w:vAlign w:val="center"/>
          </w:tcPr>
          <w:p>
            <w:pPr>
              <w:spacing w:line="3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w:t>
            </w:r>
          </w:p>
        </w:tc>
        <w:tc>
          <w:tcPr>
            <w:tcW w:w="1715" w:type="dxa"/>
            <w:vAlign w:val="center"/>
          </w:tcPr>
          <w:p>
            <w:pPr>
              <w:spacing w:line="32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专项审计报告</w:t>
            </w:r>
          </w:p>
        </w:tc>
        <w:tc>
          <w:tcPr>
            <w:tcW w:w="6418" w:type="dxa"/>
            <w:vAlign w:val="center"/>
          </w:tcPr>
          <w:p>
            <w:pPr>
              <w:numPr>
                <w:ilvl w:val="0"/>
                <w:numId w:val="1"/>
              </w:numPr>
              <w:spacing w:line="320" w:lineRule="exact"/>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财政经费支持总额在100万元及以上的项目</w:t>
            </w:r>
            <w:r>
              <w:rPr>
                <w:rFonts w:hint="default" w:ascii="Times New Roman" w:hAnsi="Times New Roman" w:eastAsia="仿宋_GB2312" w:cs="Times New Roman"/>
                <w:color w:val="auto"/>
                <w:sz w:val="28"/>
                <w:szCs w:val="28"/>
                <w:lang w:val="en-US" w:eastAsia="zh-CN"/>
              </w:rPr>
              <w:t>根据</w:t>
            </w:r>
            <w:r>
              <w:rPr>
                <w:rFonts w:hint="default" w:ascii="Times New Roman" w:hAnsi="Times New Roman" w:eastAsia="仿宋_GB2312" w:cs="Times New Roman"/>
                <w:color w:val="auto"/>
                <w:sz w:val="28"/>
                <w:szCs w:val="28"/>
              </w:rPr>
              <w:t>广州市科技计划项目验收(结题)经费审计实务操作指引</w:t>
            </w:r>
            <w:r>
              <w:rPr>
                <w:rFonts w:hint="default" w:ascii="Times New Roman" w:hAnsi="Times New Roman" w:eastAsia="仿宋_GB2312" w:cs="Times New Roman"/>
                <w:color w:val="auto"/>
                <w:sz w:val="28"/>
                <w:szCs w:val="28"/>
                <w:lang w:eastAsia="zh-CN"/>
              </w:rPr>
              <w:t>（下载网址：https://www.gzicpa.org.cn/Htm/202306/1116.htm）</w:t>
            </w:r>
            <w:r>
              <w:rPr>
                <w:rFonts w:hint="default" w:ascii="Times New Roman" w:hAnsi="Times New Roman" w:eastAsia="仿宋_GB2312" w:cs="Times New Roman"/>
                <w:color w:val="auto"/>
                <w:sz w:val="28"/>
                <w:szCs w:val="28"/>
              </w:rPr>
              <w:t>提供第三方出具的专项资金审计报告</w:t>
            </w:r>
            <w:r>
              <w:rPr>
                <w:rFonts w:hint="default" w:ascii="Times New Roman" w:hAnsi="Times New Roman" w:eastAsia="仿宋_GB2312" w:cs="Times New Roman"/>
                <w:color w:val="auto"/>
                <w:sz w:val="28"/>
                <w:szCs w:val="28"/>
                <w:lang w:eastAsia="zh-CN"/>
              </w:rPr>
              <w:t>。</w:t>
            </w:r>
          </w:p>
          <w:p>
            <w:pPr>
              <w:numPr>
                <w:ilvl w:val="0"/>
                <w:numId w:val="1"/>
              </w:numPr>
              <w:spacing w:line="320" w:lineRule="exact"/>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专项审计</w:t>
            </w:r>
            <w:r>
              <w:rPr>
                <w:rFonts w:hint="default" w:ascii="Times New Roman" w:hAnsi="Times New Roman" w:eastAsia="仿宋_GB2312" w:cs="Times New Roman"/>
                <w:color w:val="auto"/>
                <w:sz w:val="28"/>
                <w:szCs w:val="28"/>
              </w:rPr>
              <w:t>报告须加盖第三方专业机构公章，其中合同书约定销售收入和利税</w:t>
            </w:r>
            <w:r>
              <w:rPr>
                <w:rFonts w:hint="default" w:ascii="Times New Roman" w:hAnsi="Times New Roman" w:eastAsia="仿宋_GB2312" w:cs="Times New Roman"/>
                <w:color w:val="auto"/>
                <w:sz w:val="28"/>
                <w:szCs w:val="28"/>
                <w:lang w:eastAsia="zh-CN"/>
              </w:rPr>
              <w:t>等经济指标</w:t>
            </w:r>
            <w:r>
              <w:rPr>
                <w:rFonts w:hint="default" w:ascii="Times New Roman" w:hAnsi="Times New Roman" w:eastAsia="仿宋_GB2312" w:cs="Times New Roman"/>
                <w:color w:val="auto"/>
                <w:sz w:val="28"/>
                <w:szCs w:val="28"/>
              </w:rPr>
              <w:t>的，需在报告中体现</w:t>
            </w:r>
            <w:r>
              <w:rPr>
                <w:rFonts w:hint="default" w:ascii="Times New Roman" w:hAnsi="Times New Roman" w:eastAsia="仿宋_GB2312" w:cs="Times New Roman"/>
                <w:color w:val="auto"/>
                <w:sz w:val="28"/>
                <w:szCs w:val="28"/>
                <w:lang w:eastAsia="zh-CN"/>
              </w:rPr>
              <w:t>经济指标</w:t>
            </w:r>
            <w:r>
              <w:rPr>
                <w:rFonts w:hint="default" w:ascii="Times New Roman" w:hAnsi="Times New Roman" w:eastAsia="仿宋_GB2312" w:cs="Times New Roman"/>
                <w:color w:val="auto"/>
                <w:sz w:val="28"/>
                <w:szCs w:val="28"/>
              </w:rPr>
              <w:t>完成情况，</w:t>
            </w:r>
            <w:r>
              <w:rPr>
                <w:rFonts w:hint="default" w:ascii="Times New Roman" w:hAnsi="Times New Roman" w:eastAsia="仿宋_GB2312" w:cs="Times New Roman"/>
                <w:color w:val="auto"/>
                <w:sz w:val="28"/>
                <w:szCs w:val="28"/>
                <w:lang w:eastAsia="zh-CN"/>
              </w:rPr>
              <w:t>并</w:t>
            </w:r>
            <w:r>
              <w:rPr>
                <w:rFonts w:hint="default" w:ascii="Times New Roman" w:hAnsi="Times New Roman" w:eastAsia="仿宋_GB2312" w:cs="Times New Roman"/>
                <w:color w:val="auto"/>
                <w:sz w:val="28"/>
                <w:szCs w:val="28"/>
              </w:rPr>
              <w:t>披露明细清单。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46" w:type="dxa"/>
            <w:vAlign w:val="center"/>
          </w:tcPr>
          <w:p>
            <w:pPr>
              <w:spacing w:line="3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w:t>
            </w:r>
          </w:p>
        </w:tc>
        <w:tc>
          <w:tcPr>
            <w:tcW w:w="1715" w:type="dxa"/>
            <w:vAlign w:val="center"/>
          </w:tcPr>
          <w:p>
            <w:pPr>
              <w:spacing w:line="32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经费决算表</w:t>
            </w:r>
          </w:p>
        </w:tc>
        <w:tc>
          <w:tcPr>
            <w:tcW w:w="6418" w:type="dxa"/>
            <w:vAlign w:val="center"/>
          </w:tcPr>
          <w:p>
            <w:pPr>
              <w:spacing w:line="32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财政经费支持总额在100万元（不含）以下的一般项目，须提供由项目承担部门出具的经费决算表</w:t>
            </w:r>
            <w:r>
              <w:rPr>
                <w:rFonts w:hint="default" w:ascii="Times New Roman" w:hAnsi="Times New Roman" w:eastAsia="仿宋_GB2312" w:cs="Times New Roman"/>
                <w:color w:val="auto"/>
                <w:sz w:val="28"/>
                <w:szCs w:val="28"/>
                <w:lang w:eastAsia="zh-CN"/>
              </w:rPr>
              <w:t>，验收系统</w:t>
            </w:r>
            <w:r>
              <w:rPr>
                <w:rFonts w:hint="eastAsia" w:ascii="仿宋_GB2312" w:hAnsi="仿宋_GB2312" w:eastAsia="仿宋_GB2312" w:cs="仿宋_GB2312"/>
                <w:color w:val="auto"/>
                <w:sz w:val="28"/>
                <w:szCs w:val="28"/>
                <w:lang w:eastAsia="zh-CN"/>
              </w:rPr>
              <w:t>“附件材料”模</w:t>
            </w:r>
            <w:r>
              <w:rPr>
                <w:rFonts w:hint="default" w:ascii="Times New Roman" w:hAnsi="Times New Roman" w:eastAsia="仿宋_GB2312" w:cs="Times New Roman"/>
                <w:color w:val="auto"/>
                <w:sz w:val="28"/>
                <w:szCs w:val="28"/>
                <w:lang w:eastAsia="zh-CN"/>
              </w:rPr>
              <w:t>块提供参考模板下载链接。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3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7</w:t>
            </w:r>
          </w:p>
        </w:tc>
        <w:tc>
          <w:tcPr>
            <w:tcW w:w="1715" w:type="dxa"/>
            <w:vAlign w:val="center"/>
          </w:tcPr>
          <w:p>
            <w:pPr>
              <w:spacing w:line="32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财务证明材料</w:t>
            </w:r>
          </w:p>
        </w:tc>
        <w:tc>
          <w:tcPr>
            <w:tcW w:w="6418" w:type="dxa"/>
            <w:vAlign w:val="center"/>
          </w:tcPr>
          <w:p>
            <w:pPr>
              <w:spacing w:line="32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项目承担单位及合作单位分别从本单位会计系统导出项目支出明细账，加盖单位公章（或财务专用章）后扫描上传系统。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3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8</w:t>
            </w:r>
          </w:p>
        </w:tc>
        <w:tc>
          <w:tcPr>
            <w:tcW w:w="1715" w:type="dxa"/>
            <w:vAlign w:val="center"/>
          </w:tcPr>
          <w:p>
            <w:pPr>
              <w:spacing w:line="32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科技报告（最终报告）</w:t>
            </w:r>
          </w:p>
        </w:tc>
        <w:tc>
          <w:tcPr>
            <w:tcW w:w="6418" w:type="dxa"/>
            <w:vAlign w:val="center"/>
          </w:tcPr>
          <w:p>
            <w:pPr>
              <w:pStyle w:val="17"/>
              <w:snapToGrid w:val="0"/>
              <w:spacing w:line="320" w:lineRule="exact"/>
              <w:ind w:right="-3"/>
              <w:jc w:val="both"/>
              <w:rPr>
                <w:rFonts w:hint="default" w:ascii="Times New Roman" w:hAnsi="Times New Roman" w:eastAsia="仿宋_GB2312"/>
                <w:color w:val="auto"/>
                <w:kern w:val="2"/>
                <w:sz w:val="28"/>
                <w:szCs w:val="28"/>
                <w:lang w:eastAsia="zh-CN"/>
              </w:rPr>
            </w:pPr>
            <w:r>
              <w:rPr>
                <w:rFonts w:hint="default" w:ascii="Times New Roman" w:hAnsi="Times New Roman" w:eastAsia="仿宋_GB2312"/>
                <w:color w:val="auto"/>
                <w:sz w:val="28"/>
                <w:szCs w:val="28"/>
                <w:lang w:eastAsia="zh-CN"/>
              </w:rPr>
              <w:t>市财政科技经费支持额度为100万元（含100万元）以上的采取竞争性前</w:t>
            </w:r>
            <w:r>
              <w:rPr>
                <w:rFonts w:hint="eastAsia" w:ascii="仿宋_GB2312" w:hAnsi="仿宋_GB2312" w:eastAsia="仿宋_GB2312" w:cs="仿宋_GB2312"/>
                <w:color w:val="auto"/>
                <w:sz w:val="28"/>
                <w:szCs w:val="28"/>
                <w:lang w:eastAsia="zh-CN"/>
              </w:rPr>
              <w:t>资助和定向组织前资助方式的技术研发类项目，须提交“最终报告”，作为项目验收结题的必要材料。</w:t>
            </w:r>
            <w:r>
              <w:rPr>
                <w:rFonts w:hint="eastAsia" w:ascii="仿宋_GB2312" w:hAnsi="仿宋_GB2312" w:eastAsia="仿宋_GB2312" w:cs="仿宋_GB2312"/>
                <w:color w:val="auto"/>
                <w:kern w:val="2"/>
                <w:sz w:val="28"/>
                <w:szCs w:val="28"/>
                <w:lang w:eastAsia="zh-CN"/>
              </w:rPr>
              <w:t>系统自动同步，如同步不成功，请前往“科技报告模块”完成科</w:t>
            </w:r>
            <w:r>
              <w:rPr>
                <w:rFonts w:hint="default" w:ascii="Times New Roman" w:hAnsi="Times New Roman" w:eastAsia="仿宋_GB2312"/>
                <w:color w:val="auto"/>
                <w:kern w:val="2"/>
                <w:sz w:val="28"/>
                <w:szCs w:val="28"/>
                <w:lang w:eastAsia="zh-CN"/>
              </w:rPr>
              <w:t>技报告编制。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3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9</w:t>
            </w:r>
          </w:p>
        </w:tc>
        <w:tc>
          <w:tcPr>
            <w:tcW w:w="1715" w:type="dxa"/>
            <w:vAlign w:val="center"/>
          </w:tcPr>
          <w:p>
            <w:pPr>
              <w:spacing w:line="32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测试报告</w:t>
            </w:r>
          </w:p>
        </w:tc>
        <w:tc>
          <w:tcPr>
            <w:tcW w:w="6418" w:type="dxa"/>
            <w:vAlign w:val="center"/>
          </w:tcPr>
          <w:p>
            <w:pPr>
              <w:spacing w:line="32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根据项目实际情况产生，作为项目指标实现的重要佐证资料，对于按要求应进行检测的产品、软件等，均应提供。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3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10</w:t>
            </w:r>
          </w:p>
        </w:tc>
        <w:tc>
          <w:tcPr>
            <w:tcW w:w="1715" w:type="dxa"/>
            <w:vAlign w:val="center"/>
          </w:tcPr>
          <w:p>
            <w:pPr>
              <w:spacing w:line="32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公开发表的论文著作</w:t>
            </w:r>
          </w:p>
        </w:tc>
        <w:tc>
          <w:tcPr>
            <w:tcW w:w="6418" w:type="dxa"/>
            <w:vAlign w:val="center"/>
          </w:tcPr>
          <w:p>
            <w:pPr>
              <w:pStyle w:val="17"/>
              <w:adjustRightInd w:val="0"/>
              <w:snapToGrid w:val="0"/>
              <w:spacing w:line="320" w:lineRule="exact"/>
              <w:jc w:val="both"/>
              <w:rPr>
                <w:rFonts w:hint="default" w:ascii="Times New Roman" w:hAnsi="Times New Roman" w:eastAsia="仿宋_GB2312"/>
                <w:color w:val="auto"/>
                <w:kern w:val="2"/>
                <w:sz w:val="28"/>
                <w:szCs w:val="28"/>
                <w:lang w:eastAsia="zh-CN"/>
              </w:rPr>
            </w:pPr>
            <w:r>
              <w:rPr>
                <w:rFonts w:hint="default" w:ascii="Times New Roman" w:hAnsi="Times New Roman" w:eastAsia="仿宋_GB2312"/>
                <w:color w:val="auto"/>
                <w:kern w:val="2"/>
                <w:sz w:val="28"/>
                <w:szCs w:val="28"/>
                <w:lang w:eastAsia="zh-CN"/>
              </w:rPr>
              <w:t>需标注项目编号，内容应与任务书研究内容相关，论文著作的作者必须包含项目组成员，且所属单位也必须是项目承担单位或合作单位。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3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11</w:t>
            </w:r>
          </w:p>
        </w:tc>
        <w:tc>
          <w:tcPr>
            <w:tcW w:w="1715" w:type="dxa"/>
            <w:vAlign w:val="center"/>
          </w:tcPr>
          <w:p>
            <w:pPr>
              <w:spacing w:line="32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知识产权证明材料</w:t>
            </w:r>
          </w:p>
        </w:tc>
        <w:tc>
          <w:tcPr>
            <w:tcW w:w="6418" w:type="dxa"/>
            <w:vAlign w:val="center"/>
          </w:tcPr>
          <w:p>
            <w:pPr>
              <w:pStyle w:val="17"/>
              <w:adjustRightInd w:val="0"/>
              <w:snapToGrid w:val="0"/>
              <w:spacing w:line="320" w:lineRule="exact"/>
              <w:jc w:val="both"/>
              <w:rPr>
                <w:rFonts w:hint="default" w:ascii="Times New Roman" w:hAnsi="Times New Roman" w:eastAsia="仿宋_GB2312"/>
                <w:color w:val="auto"/>
                <w:kern w:val="2"/>
                <w:sz w:val="28"/>
                <w:szCs w:val="28"/>
                <w:lang w:eastAsia="zh-CN"/>
              </w:rPr>
            </w:pPr>
            <w:r>
              <w:rPr>
                <w:rFonts w:hint="default" w:ascii="Times New Roman" w:hAnsi="Times New Roman" w:eastAsia="仿宋_GB2312"/>
                <w:color w:val="auto"/>
                <w:sz w:val="28"/>
                <w:szCs w:val="28"/>
                <w:lang w:eastAsia="zh-CN"/>
              </w:rPr>
              <w:t>应与任务书研究内容相关，发明人必须包含项目组成员，且申请人或权利人也必须是项目承担单位或合作单位。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3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12</w:t>
            </w:r>
          </w:p>
        </w:tc>
        <w:tc>
          <w:tcPr>
            <w:tcW w:w="1715" w:type="dxa"/>
            <w:vAlign w:val="center"/>
          </w:tcPr>
          <w:p>
            <w:pPr>
              <w:pStyle w:val="17"/>
              <w:adjustRightInd w:val="0"/>
              <w:snapToGrid w:val="0"/>
              <w:spacing w:line="320" w:lineRule="exact"/>
              <w:jc w:val="both"/>
              <w:rPr>
                <w:rFonts w:hint="default" w:ascii="Times New Roman" w:hAnsi="Times New Roman" w:eastAsia="仿宋_GB2312"/>
                <w:color w:val="auto"/>
                <w:kern w:val="2"/>
                <w:sz w:val="28"/>
                <w:szCs w:val="28"/>
                <w:lang w:eastAsia="zh-CN"/>
              </w:rPr>
            </w:pPr>
            <w:r>
              <w:rPr>
                <w:rFonts w:hint="default" w:ascii="Times New Roman" w:hAnsi="Times New Roman" w:eastAsia="仿宋_GB2312"/>
                <w:color w:val="auto"/>
                <w:kern w:val="2"/>
                <w:sz w:val="28"/>
                <w:szCs w:val="28"/>
                <w:lang w:eastAsia="zh-CN"/>
              </w:rPr>
              <w:t>技术标准证明材料</w:t>
            </w:r>
          </w:p>
        </w:tc>
        <w:tc>
          <w:tcPr>
            <w:tcW w:w="6418" w:type="dxa"/>
            <w:vAlign w:val="center"/>
          </w:tcPr>
          <w:p>
            <w:pPr>
              <w:pStyle w:val="17"/>
              <w:numPr>
                <w:ilvl w:val="0"/>
                <w:numId w:val="2"/>
              </w:numPr>
              <w:adjustRightInd w:val="0"/>
              <w:snapToGrid w:val="0"/>
              <w:spacing w:line="320" w:lineRule="exact"/>
              <w:jc w:val="both"/>
              <w:rPr>
                <w:rFonts w:hint="default" w:ascii="Times New Roman" w:hAnsi="Times New Roman" w:eastAsia="仿宋_GB2312"/>
                <w:color w:val="auto"/>
                <w:kern w:val="2"/>
                <w:sz w:val="28"/>
                <w:szCs w:val="28"/>
                <w:lang w:eastAsia="zh-CN"/>
              </w:rPr>
            </w:pPr>
            <w:r>
              <w:rPr>
                <w:rFonts w:hint="default" w:ascii="Times New Roman" w:hAnsi="Times New Roman" w:eastAsia="仿宋_GB2312"/>
                <w:color w:val="auto"/>
                <w:kern w:val="2"/>
                <w:sz w:val="28"/>
                <w:szCs w:val="28"/>
                <w:lang w:eastAsia="zh-CN"/>
              </w:rPr>
              <w:t>根据项目实际情况产生，提供佐证材料；</w:t>
            </w:r>
          </w:p>
          <w:p>
            <w:pPr>
              <w:pStyle w:val="17"/>
              <w:numPr>
                <w:ilvl w:val="0"/>
                <w:numId w:val="2"/>
              </w:numPr>
              <w:adjustRightInd w:val="0"/>
              <w:snapToGrid w:val="0"/>
              <w:spacing w:line="320" w:lineRule="exact"/>
              <w:jc w:val="both"/>
              <w:rPr>
                <w:rFonts w:hint="default" w:ascii="Times New Roman" w:hAnsi="Times New Roman" w:eastAsia="仿宋_GB2312"/>
                <w:color w:val="auto"/>
                <w:sz w:val="28"/>
                <w:szCs w:val="28"/>
                <w:lang w:eastAsia="zh-CN"/>
              </w:rPr>
            </w:pPr>
            <w:r>
              <w:rPr>
                <w:rFonts w:hint="default" w:ascii="Times New Roman" w:hAnsi="Times New Roman" w:eastAsia="仿宋_GB2312"/>
                <w:color w:val="auto"/>
                <w:sz w:val="28"/>
                <w:szCs w:val="28"/>
                <w:lang w:eastAsia="zh-CN"/>
              </w:rPr>
              <w:t>标准须与项目相关。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3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13</w:t>
            </w:r>
          </w:p>
        </w:tc>
        <w:tc>
          <w:tcPr>
            <w:tcW w:w="1715" w:type="dxa"/>
            <w:vAlign w:val="center"/>
          </w:tcPr>
          <w:p>
            <w:pPr>
              <w:pStyle w:val="17"/>
              <w:adjustRightInd w:val="0"/>
              <w:snapToGrid w:val="0"/>
              <w:spacing w:line="320" w:lineRule="exact"/>
              <w:jc w:val="both"/>
              <w:rPr>
                <w:rFonts w:hint="default" w:ascii="Times New Roman" w:hAnsi="Times New Roman" w:eastAsia="仿宋_GB2312"/>
                <w:color w:val="auto"/>
                <w:sz w:val="28"/>
                <w:szCs w:val="28"/>
                <w:lang w:eastAsia="zh-CN"/>
              </w:rPr>
            </w:pPr>
            <w:r>
              <w:rPr>
                <w:rFonts w:hint="default" w:ascii="Times New Roman" w:hAnsi="Times New Roman" w:eastAsia="仿宋_GB2312"/>
                <w:color w:val="auto"/>
                <w:sz w:val="28"/>
                <w:szCs w:val="28"/>
                <w:lang w:eastAsia="zh-CN"/>
              </w:rPr>
              <w:t>引进或培养人才证明材料</w:t>
            </w:r>
          </w:p>
        </w:tc>
        <w:tc>
          <w:tcPr>
            <w:tcW w:w="6418" w:type="dxa"/>
            <w:vAlign w:val="center"/>
          </w:tcPr>
          <w:p>
            <w:pPr>
              <w:pStyle w:val="17"/>
              <w:adjustRightInd w:val="0"/>
              <w:snapToGrid w:val="0"/>
              <w:spacing w:line="320" w:lineRule="exact"/>
              <w:jc w:val="both"/>
              <w:rPr>
                <w:rFonts w:hint="default" w:ascii="Times New Roman" w:hAnsi="Times New Roman" w:eastAsia="仿宋_GB2312"/>
                <w:color w:val="auto"/>
                <w:sz w:val="28"/>
                <w:szCs w:val="28"/>
                <w:lang w:eastAsia="zh-CN"/>
              </w:rPr>
            </w:pPr>
            <w:r>
              <w:rPr>
                <w:rFonts w:hint="default" w:ascii="Times New Roman" w:hAnsi="Times New Roman" w:eastAsia="仿宋_GB2312"/>
                <w:color w:val="auto"/>
                <w:sz w:val="28"/>
                <w:szCs w:val="28"/>
                <w:lang w:eastAsia="zh-CN"/>
              </w:rPr>
              <w:t>引进人才需提供劳动合同或聘用证明；培养硕士、博士需提供培养人才的学历、学位证书、毕业论文等复印件；培养工程师等其他人才需提供技术职称证书或相关领域、相关技术岗位的培训证明文件等。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3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14</w:t>
            </w:r>
          </w:p>
        </w:tc>
        <w:tc>
          <w:tcPr>
            <w:tcW w:w="1715" w:type="dxa"/>
            <w:vAlign w:val="center"/>
          </w:tcPr>
          <w:p>
            <w:pPr>
              <w:pStyle w:val="17"/>
              <w:adjustRightInd w:val="0"/>
              <w:snapToGrid w:val="0"/>
              <w:spacing w:line="320" w:lineRule="exact"/>
              <w:jc w:val="both"/>
              <w:rPr>
                <w:rFonts w:hint="default" w:ascii="Times New Roman" w:hAnsi="Times New Roman" w:eastAsia="仿宋_GB2312"/>
                <w:color w:val="auto"/>
                <w:sz w:val="28"/>
                <w:szCs w:val="28"/>
                <w:lang w:eastAsia="zh-CN"/>
              </w:rPr>
            </w:pPr>
            <w:r>
              <w:rPr>
                <w:rFonts w:hint="default" w:ascii="Times New Roman" w:hAnsi="Times New Roman" w:eastAsia="仿宋_GB2312"/>
                <w:color w:val="auto"/>
                <w:sz w:val="28"/>
                <w:szCs w:val="28"/>
                <w:lang w:eastAsia="zh-CN"/>
              </w:rPr>
              <w:t>新产品（或新材料、新装备、新品种）一览表</w:t>
            </w:r>
          </w:p>
        </w:tc>
        <w:tc>
          <w:tcPr>
            <w:tcW w:w="6418" w:type="dxa"/>
            <w:vAlign w:val="center"/>
          </w:tcPr>
          <w:p>
            <w:pPr>
              <w:pStyle w:val="17"/>
              <w:numPr>
                <w:ilvl w:val="0"/>
                <w:numId w:val="3"/>
              </w:numPr>
              <w:adjustRightInd w:val="0"/>
              <w:snapToGrid w:val="0"/>
              <w:spacing w:line="320" w:lineRule="exact"/>
              <w:jc w:val="both"/>
              <w:rPr>
                <w:rFonts w:hint="default" w:ascii="Times New Roman" w:hAnsi="Times New Roman" w:eastAsia="仿宋_GB2312"/>
                <w:color w:val="auto"/>
                <w:sz w:val="28"/>
                <w:szCs w:val="28"/>
                <w:lang w:eastAsia="zh-CN"/>
              </w:rPr>
            </w:pPr>
            <w:r>
              <w:rPr>
                <w:rFonts w:hint="default" w:ascii="Times New Roman" w:hAnsi="Times New Roman" w:eastAsia="仿宋_GB2312"/>
                <w:color w:val="auto"/>
                <w:sz w:val="28"/>
                <w:szCs w:val="28"/>
                <w:lang w:eastAsia="zh-CN"/>
              </w:rPr>
              <w:t>根据项目实际情况产生，提供佐证材料，例如高新产品认证证书、图片；</w:t>
            </w:r>
          </w:p>
          <w:p>
            <w:pPr>
              <w:pStyle w:val="17"/>
              <w:numPr>
                <w:ilvl w:val="0"/>
                <w:numId w:val="3"/>
              </w:numPr>
              <w:adjustRightInd w:val="0"/>
              <w:snapToGrid w:val="0"/>
              <w:spacing w:line="320" w:lineRule="exact"/>
              <w:jc w:val="both"/>
              <w:rPr>
                <w:rFonts w:hint="default" w:ascii="Times New Roman" w:hAnsi="Times New Roman" w:eastAsia="仿宋_GB2312"/>
                <w:color w:val="auto"/>
                <w:sz w:val="28"/>
                <w:szCs w:val="28"/>
                <w:lang w:eastAsia="zh-CN"/>
              </w:rPr>
            </w:pPr>
            <w:r>
              <w:rPr>
                <w:rFonts w:hint="default" w:ascii="Times New Roman" w:hAnsi="Times New Roman" w:eastAsia="仿宋_GB2312"/>
                <w:color w:val="auto"/>
                <w:sz w:val="28"/>
                <w:szCs w:val="28"/>
                <w:lang w:eastAsia="zh-CN"/>
              </w:rPr>
              <w:t>产品、装备、品种等须与项目相关。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846" w:type="dxa"/>
            <w:vAlign w:val="center"/>
          </w:tcPr>
          <w:p>
            <w:pPr>
              <w:spacing w:line="3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15</w:t>
            </w:r>
          </w:p>
        </w:tc>
        <w:tc>
          <w:tcPr>
            <w:tcW w:w="1715" w:type="dxa"/>
            <w:vAlign w:val="center"/>
          </w:tcPr>
          <w:p>
            <w:pPr>
              <w:pStyle w:val="17"/>
              <w:adjustRightInd w:val="0"/>
              <w:snapToGrid w:val="0"/>
              <w:spacing w:line="320" w:lineRule="exact"/>
              <w:jc w:val="both"/>
              <w:rPr>
                <w:rFonts w:hint="default" w:ascii="Times New Roman" w:hAnsi="Times New Roman" w:eastAsia="仿宋_GB2312"/>
                <w:color w:val="auto"/>
                <w:sz w:val="28"/>
                <w:szCs w:val="28"/>
                <w:lang w:eastAsia="zh-CN"/>
              </w:rPr>
            </w:pPr>
            <w:r>
              <w:rPr>
                <w:rFonts w:hint="default" w:ascii="Times New Roman" w:hAnsi="Times New Roman" w:eastAsia="仿宋_GB2312"/>
                <w:color w:val="auto"/>
                <w:sz w:val="28"/>
                <w:szCs w:val="28"/>
                <w:lang w:eastAsia="zh-CN"/>
              </w:rPr>
              <w:t>新工艺（或新方法、新模式、新技术）一览表</w:t>
            </w:r>
          </w:p>
        </w:tc>
        <w:tc>
          <w:tcPr>
            <w:tcW w:w="6418" w:type="dxa"/>
            <w:vAlign w:val="center"/>
          </w:tcPr>
          <w:p>
            <w:pPr>
              <w:pStyle w:val="17"/>
              <w:numPr>
                <w:ilvl w:val="0"/>
                <w:numId w:val="4"/>
              </w:numPr>
              <w:adjustRightInd w:val="0"/>
              <w:snapToGrid w:val="0"/>
              <w:spacing w:line="320" w:lineRule="exact"/>
              <w:jc w:val="both"/>
              <w:rPr>
                <w:rFonts w:hint="default" w:ascii="Times New Roman" w:hAnsi="Times New Roman" w:eastAsia="仿宋_GB2312"/>
                <w:color w:val="auto"/>
                <w:sz w:val="28"/>
                <w:szCs w:val="28"/>
                <w:lang w:eastAsia="zh-CN"/>
              </w:rPr>
            </w:pPr>
            <w:r>
              <w:rPr>
                <w:rFonts w:hint="default" w:ascii="Times New Roman" w:hAnsi="Times New Roman" w:eastAsia="仿宋_GB2312"/>
                <w:color w:val="auto"/>
                <w:sz w:val="28"/>
                <w:szCs w:val="28"/>
                <w:lang w:eastAsia="zh-CN"/>
              </w:rPr>
              <w:t>根据项目实际情况产生，提供佐证材料；</w:t>
            </w:r>
          </w:p>
          <w:p>
            <w:pPr>
              <w:pStyle w:val="17"/>
              <w:numPr>
                <w:ilvl w:val="0"/>
                <w:numId w:val="4"/>
              </w:numPr>
              <w:adjustRightInd w:val="0"/>
              <w:snapToGrid w:val="0"/>
              <w:spacing w:line="320" w:lineRule="exact"/>
              <w:jc w:val="both"/>
              <w:rPr>
                <w:rFonts w:hint="default" w:ascii="Times New Roman" w:hAnsi="Times New Roman" w:eastAsia="仿宋_GB2312"/>
                <w:color w:val="auto"/>
                <w:sz w:val="28"/>
                <w:szCs w:val="28"/>
                <w:lang w:eastAsia="zh-CN"/>
              </w:rPr>
            </w:pPr>
            <w:r>
              <w:rPr>
                <w:rFonts w:hint="default" w:ascii="Times New Roman" w:hAnsi="Times New Roman" w:eastAsia="仿宋_GB2312"/>
                <w:color w:val="auto"/>
                <w:sz w:val="28"/>
                <w:szCs w:val="28"/>
                <w:lang w:eastAsia="zh-CN"/>
              </w:rPr>
              <w:t>工艺、模式、技术等须与项目相关。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3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16</w:t>
            </w:r>
          </w:p>
        </w:tc>
        <w:tc>
          <w:tcPr>
            <w:tcW w:w="1715" w:type="dxa"/>
            <w:vAlign w:val="center"/>
          </w:tcPr>
          <w:p>
            <w:pPr>
              <w:pStyle w:val="17"/>
              <w:adjustRightInd w:val="0"/>
              <w:snapToGrid w:val="0"/>
              <w:spacing w:line="320" w:lineRule="exact"/>
              <w:jc w:val="both"/>
              <w:rPr>
                <w:rFonts w:hint="default" w:ascii="Times New Roman" w:hAnsi="Times New Roman" w:eastAsia="仿宋_GB2312"/>
                <w:color w:val="auto"/>
                <w:sz w:val="28"/>
                <w:szCs w:val="28"/>
                <w:lang w:eastAsia="zh-CN"/>
              </w:rPr>
            </w:pPr>
            <w:r>
              <w:rPr>
                <w:rFonts w:hint="default" w:ascii="Times New Roman" w:hAnsi="Times New Roman" w:eastAsia="仿宋_GB2312"/>
                <w:color w:val="auto"/>
                <w:sz w:val="28"/>
                <w:szCs w:val="28"/>
                <w:lang w:eastAsia="zh-CN"/>
              </w:rPr>
              <w:t>其他</w:t>
            </w:r>
          </w:p>
        </w:tc>
        <w:tc>
          <w:tcPr>
            <w:tcW w:w="6418" w:type="dxa"/>
            <w:vAlign w:val="center"/>
          </w:tcPr>
          <w:p>
            <w:pPr>
              <w:pStyle w:val="17"/>
              <w:adjustRightInd w:val="0"/>
              <w:snapToGrid w:val="0"/>
              <w:spacing w:line="320" w:lineRule="exact"/>
              <w:jc w:val="both"/>
              <w:rPr>
                <w:rFonts w:hint="default" w:ascii="Times New Roman" w:hAnsi="Times New Roman" w:eastAsia="仿宋_GB2312"/>
                <w:color w:val="auto"/>
                <w:sz w:val="28"/>
                <w:szCs w:val="28"/>
                <w:lang w:eastAsia="zh-CN"/>
              </w:rPr>
            </w:pPr>
            <w:r>
              <w:rPr>
                <w:rFonts w:hint="default" w:ascii="Times New Roman" w:hAnsi="Times New Roman" w:eastAsia="仿宋_GB2312"/>
                <w:color w:val="auto"/>
                <w:sz w:val="28"/>
                <w:szCs w:val="28"/>
                <w:lang w:eastAsia="zh-CN"/>
              </w:rPr>
              <w:t>根据项目实际情况提供，佐证项目完成情况的其</w:t>
            </w:r>
            <w:r>
              <w:rPr>
                <w:rFonts w:hint="eastAsia" w:ascii="Times New Roman" w:hAnsi="Times New Roman" w:eastAsia="仿宋_GB2312"/>
                <w:color w:val="auto"/>
                <w:sz w:val="28"/>
                <w:szCs w:val="28"/>
                <w:lang w:eastAsia="zh-CN"/>
              </w:rPr>
              <w:t>他</w:t>
            </w:r>
            <w:r>
              <w:rPr>
                <w:rFonts w:hint="default" w:ascii="Times New Roman" w:hAnsi="Times New Roman" w:eastAsia="仿宋_GB2312"/>
                <w:color w:val="auto"/>
                <w:sz w:val="28"/>
                <w:szCs w:val="28"/>
                <w:lang w:eastAsia="zh-CN"/>
              </w:rPr>
              <w:t>材料，例如用户使用报告、销售合同等。</w:t>
            </w:r>
          </w:p>
        </w:tc>
      </w:tr>
    </w:tbl>
    <w:p>
      <w:pPr>
        <w:ind w:firstLine="560" w:firstLineChars="200"/>
        <w:jc w:val="left"/>
        <w:rPr>
          <w:rFonts w:ascii="Times New Roman" w:hAnsi="Times New Roman" w:eastAsia="宋体" w:cs="Times New Roman"/>
          <w:color w:val="auto"/>
          <w:sz w:val="28"/>
          <w:szCs w:val="28"/>
        </w:rPr>
      </w:pPr>
    </w:p>
    <w:sectPr>
      <w:footerReference r:id="rId3" w:type="default"/>
      <w:pgSz w:w="11906" w:h="16838"/>
      <w:pgMar w:top="2098" w:right="1474" w:bottom="1984" w:left="1587" w:header="851" w:footer="90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-153670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left="210" w:leftChars="100" w:right="210" w:rightChars="10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1pt;height:144pt;width:144pt;mso-position-horizontal:outside;mso-position-horizontal-relative:margin;mso-wrap-style:none;z-index:251659264;mso-width-relative:page;mso-height-relative:page;" filled="f" stroked="f" coordsize="21600,21600" o:gfxdata="UEsDBAoAAAAAAIdO4kAAAAAAAAAAAAAAAAAEAAAAZHJzL1BLAwQUAAAACACHTuJA1UJ2O9UAAAAI&#10;AQAADwAAAGRycy9kb3ducmV2LnhtbE2PQU/DMAyF70j8h8hI3LZ03TRVpekkJsoRiZUDx6wxbSFx&#10;qiTryr/HnOBm+z09f686LM6KGUMcPSnYrDMQSJ03I/UK3tpmVYCISZPR1hMq+MYIh/r2ptKl8Vd6&#10;xfmUesEhFEutYEhpKqWM3YBOx7WfkFj78MHpxGvopQn6yuHOyjzL9tLpkfjDoCc8Dth9nS5OwbFp&#10;2zBjDPYdn5vt58vjDp8Wpe7vNtkDiIRL+jPDLz6jQ81MZ38hE4VVwEWSglW+y0GwnBcFX8487LcF&#10;yLqS/wvUP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1UJ2O9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pPr>
                      <w:pStyle w:val="4"/>
                      <w:ind w:left="210" w:leftChars="100" w:right="210" w:rightChars="10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32F18"/>
    <w:multiLevelType w:val="singleLevel"/>
    <w:tmpl w:val="DF732F18"/>
    <w:lvl w:ilvl="0" w:tentative="0">
      <w:start w:val="1"/>
      <w:numFmt w:val="decimal"/>
      <w:suff w:val="space"/>
      <w:lvlText w:val="%1."/>
      <w:lvlJc w:val="left"/>
    </w:lvl>
  </w:abstractNum>
  <w:abstractNum w:abstractNumId="1">
    <w:nsid w:val="EAEE71F8"/>
    <w:multiLevelType w:val="singleLevel"/>
    <w:tmpl w:val="EAEE71F8"/>
    <w:lvl w:ilvl="0" w:tentative="0">
      <w:start w:val="1"/>
      <w:numFmt w:val="decimal"/>
      <w:suff w:val="space"/>
      <w:lvlText w:val="%1."/>
      <w:lvlJc w:val="left"/>
    </w:lvl>
  </w:abstractNum>
  <w:abstractNum w:abstractNumId="2">
    <w:nsid w:val="F9EC3409"/>
    <w:multiLevelType w:val="singleLevel"/>
    <w:tmpl w:val="F9EC3409"/>
    <w:lvl w:ilvl="0" w:tentative="0">
      <w:start w:val="1"/>
      <w:numFmt w:val="decimal"/>
      <w:suff w:val="space"/>
      <w:lvlText w:val="%1."/>
      <w:lvlJc w:val="left"/>
    </w:lvl>
  </w:abstractNum>
  <w:abstractNum w:abstractNumId="3">
    <w:nsid w:val="FEDC74C3"/>
    <w:multiLevelType w:val="singleLevel"/>
    <w:tmpl w:val="FEDC74C3"/>
    <w:lvl w:ilvl="0" w:tentative="0">
      <w:start w:val="1"/>
      <w:numFmt w:val="decimal"/>
      <w:suff w:val="space"/>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B7D"/>
    <w:rsid w:val="00003AEF"/>
    <w:rsid w:val="000047A9"/>
    <w:rsid w:val="00006578"/>
    <w:rsid w:val="000126B0"/>
    <w:rsid w:val="00023D0D"/>
    <w:rsid w:val="00026A91"/>
    <w:rsid w:val="00027CA2"/>
    <w:rsid w:val="00032FF8"/>
    <w:rsid w:val="00036267"/>
    <w:rsid w:val="00037E61"/>
    <w:rsid w:val="00045550"/>
    <w:rsid w:val="00050758"/>
    <w:rsid w:val="00050BD5"/>
    <w:rsid w:val="0005176C"/>
    <w:rsid w:val="00063FA7"/>
    <w:rsid w:val="000673FE"/>
    <w:rsid w:val="00070DBB"/>
    <w:rsid w:val="000753DA"/>
    <w:rsid w:val="000765D9"/>
    <w:rsid w:val="00080176"/>
    <w:rsid w:val="00080A0F"/>
    <w:rsid w:val="0008242A"/>
    <w:rsid w:val="00083C8B"/>
    <w:rsid w:val="0008466B"/>
    <w:rsid w:val="000863FD"/>
    <w:rsid w:val="00090CF5"/>
    <w:rsid w:val="00091DDE"/>
    <w:rsid w:val="000922C1"/>
    <w:rsid w:val="00096110"/>
    <w:rsid w:val="000B5F31"/>
    <w:rsid w:val="000B61AC"/>
    <w:rsid w:val="000B6988"/>
    <w:rsid w:val="000C1E95"/>
    <w:rsid w:val="000C2BFD"/>
    <w:rsid w:val="000C74A9"/>
    <w:rsid w:val="00102D4E"/>
    <w:rsid w:val="001036D2"/>
    <w:rsid w:val="00105D18"/>
    <w:rsid w:val="00107124"/>
    <w:rsid w:val="0011242F"/>
    <w:rsid w:val="00113D3A"/>
    <w:rsid w:val="00115119"/>
    <w:rsid w:val="00116580"/>
    <w:rsid w:val="00116709"/>
    <w:rsid w:val="001203E1"/>
    <w:rsid w:val="0013195F"/>
    <w:rsid w:val="0013714B"/>
    <w:rsid w:val="0014356A"/>
    <w:rsid w:val="00147DB0"/>
    <w:rsid w:val="0015351F"/>
    <w:rsid w:val="00182E40"/>
    <w:rsid w:val="00185FEC"/>
    <w:rsid w:val="00186F71"/>
    <w:rsid w:val="001873E4"/>
    <w:rsid w:val="001926FD"/>
    <w:rsid w:val="0019429F"/>
    <w:rsid w:val="00197E4C"/>
    <w:rsid w:val="001A5D72"/>
    <w:rsid w:val="001B0500"/>
    <w:rsid w:val="001B1486"/>
    <w:rsid w:val="001B3F83"/>
    <w:rsid w:val="001C01F5"/>
    <w:rsid w:val="001C58D0"/>
    <w:rsid w:val="001D09E7"/>
    <w:rsid w:val="001E381C"/>
    <w:rsid w:val="001E5BAC"/>
    <w:rsid w:val="001E7571"/>
    <w:rsid w:val="001E7D61"/>
    <w:rsid w:val="001F2E96"/>
    <w:rsid w:val="0020125C"/>
    <w:rsid w:val="002120C2"/>
    <w:rsid w:val="002249CD"/>
    <w:rsid w:val="0022563F"/>
    <w:rsid w:val="002378A8"/>
    <w:rsid w:val="00241A1D"/>
    <w:rsid w:val="00246766"/>
    <w:rsid w:val="0025397A"/>
    <w:rsid w:val="0025406A"/>
    <w:rsid w:val="002556F8"/>
    <w:rsid w:val="00255C74"/>
    <w:rsid w:val="002679D9"/>
    <w:rsid w:val="0027158A"/>
    <w:rsid w:val="002754A7"/>
    <w:rsid w:val="00277D73"/>
    <w:rsid w:val="0028135D"/>
    <w:rsid w:val="00283205"/>
    <w:rsid w:val="00287C9F"/>
    <w:rsid w:val="00287D3E"/>
    <w:rsid w:val="002903EA"/>
    <w:rsid w:val="00291363"/>
    <w:rsid w:val="002913FE"/>
    <w:rsid w:val="002A3611"/>
    <w:rsid w:val="002A612E"/>
    <w:rsid w:val="002B7663"/>
    <w:rsid w:val="002C01AE"/>
    <w:rsid w:val="002C39C3"/>
    <w:rsid w:val="002E13B5"/>
    <w:rsid w:val="002E44A5"/>
    <w:rsid w:val="002F5590"/>
    <w:rsid w:val="003077F4"/>
    <w:rsid w:val="00310706"/>
    <w:rsid w:val="00312D61"/>
    <w:rsid w:val="00312F0B"/>
    <w:rsid w:val="00322347"/>
    <w:rsid w:val="003227DE"/>
    <w:rsid w:val="00332A19"/>
    <w:rsid w:val="00337727"/>
    <w:rsid w:val="00345F75"/>
    <w:rsid w:val="00351742"/>
    <w:rsid w:val="00355EDD"/>
    <w:rsid w:val="0035667F"/>
    <w:rsid w:val="0035732E"/>
    <w:rsid w:val="00367542"/>
    <w:rsid w:val="00377DDB"/>
    <w:rsid w:val="00382F2F"/>
    <w:rsid w:val="00385C8B"/>
    <w:rsid w:val="00392536"/>
    <w:rsid w:val="00396BFF"/>
    <w:rsid w:val="00396F27"/>
    <w:rsid w:val="003A1E50"/>
    <w:rsid w:val="003B4D92"/>
    <w:rsid w:val="003B4FA1"/>
    <w:rsid w:val="003B69A9"/>
    <w:rsid w:val="003C3240"/>
    <w:rsid w:val="003C48A1"/>
    <w:rsid w:val="003C4DA3"/>
    <w:rsid w:val="003C6FFC"/>
    <w:rsid w:val="003C7E66"/>
    <w:rsid w:val="003D0D2C"/>
    <w:rsid w:val="003D3F96"/>
    <w:rsid w:val="003D4821"/>
    <w:rsid w:val="003E024E"/>
    <w:rsid w:val="003E143B"/>
    <w:rsid w:val="003E2619"/>
    <w:rsid w:val="003F2318"/>
    <w:rsid w:val="0041312A"/>
    <w:rsid w:val="004161A3"/>
    <w:rsid w:val="00420F30"/>
    <w:rsid w:val="00441E3D"/>
    <w:rsid w:val="00444868"/>
    <w:rsid w:val="004504C6"/>
    <w:rsid w:val="0046269A"/>
    <w:rsid w:val="00463D77"/>
    <w:rsid w:val="00467392"/>
    <w:rsid w:val="0046754B"/>
    <w:rsid w:val="004704E1"/>
    <w:rsid w:val="00476C59"/>
    <w:rsid w:val="0048557F"/>
    <w:rsid w:val="00490C5D"/>
    <w:rsid w:val="0049269D"/>
    <w:rsid w:val="00496FA6"/>
    <w:rsid w:val="00497E68"/>
    <w:rsid w:val="004A62C8"/>
    <w:rsid w:val="004B0CF1"/>
    <w:rsid w:val="004B3194"/>
    <w:rsid w:val="004B46E2"/>
    <w:rsid w:val="004C3647"/>
    <w:rsid w:val="004D15B2"/>
    <w:rsid w:val="004D273F"/>
    <w:rsid w:val="004D2FEB"/>
    <w:rsid w:val="004D5893"/>
    <w:rsid w:val="004E0382"/>
    <w:rsid w:val="004E2B1C"/>
    <w:rsid w:val="004E389F"/>
    <w:rsid w:val="00504A4C"/>
    <w:rsid w:val="00506A91"/>
    <w:rsid w:val="00506B0A"/>
    <w:rsid w:val="00514F1B"/>
    <w:rsid w:val="005210EC"/>
    <w:rsid w:val="0052304B"/>
    <w:rsid w:val="00524D40"/>
    <w:rsid w:val="00525079"/>
    <w:rsid w:val="00530E96"/>
    <w:rsid w:val="0054409D"/>
    <w:rsid w:val="00546675"/>
    <w:rsid w:val="0054760E"/>
    <w:rsid w:val="00547BB4"/>
    <w:rsid w:val="005502E2"/>
    <w:rsid w:val="00561EDE"/>
    <w:rsid w:val="00565C1B"/>
    <w:rsid w:val="00566319"/>
    <w:rsid w:val="00567C00"/>
    <w:rsid w:val="00572B3C"/>
    <w:rsid w:val="005745E0"/>
    <w:rsid w:val="0058101C"/>
    <w:rsid w:val="00595AA3"/>
    <w:rsid w:val="005A0803"/>
    <w:rsid w:val="005A4EA6"/>
    <w:rsid w:val="005B2E8C"/>
    <w:rsid w:val="005B39D9"/>
    <w:rsid w:val="005B7151"/>
    <w:rsid w:val="005C08AD"/>
    <w:rsid w:val="005C4522"/>
    <w:rsid w:val="005C45CA"/>
    <w:rsid w:val="005D0161"/>
    <w:rsid w:val="005D0A85"/>
    <w:rsid w:val="005D3736"/>
    <w:rsid w:val="005D4AC9"/>
    <w:rsid w:val="005D5D63"/>
    <w:rsid w:val="005E50B5"/>
    <w:rsid w:val="00600DC1"/>
    <w:rsid w:val="00602DFB"/>
    <w:rsid w:val="00614114"/>
    <w:rsid w:val="00614687"/>
    <w:rsid w:val="006307FA"/>
    <w:rsid w:val="0063139E"/>
    <w:rsid w:val="0063276A"/>
    <w:rsid w:val="00634C6B"/>
    <w:rsid w:val="00641A5A"/>
    <w:rsid w:val="00644304"/>
    <w:rsid w:val="0065038D"/>
    <w:rsid w:val="00650F87"/>
    <w:rsid w:val="00663CCF"/>
    <w:rsid w:val="00665E9C"/>
    <w:rsid w:val="00670009"/>
    <w:rsid w:val="0067259D"/>
    <w:rsid w:val="00672B27"/>
    <w:rsid w:val="00676FB6"/>
    <w:rsid w:val="00685BD6"/>
    <w:rsid w:val="0069770D"/>
    <w:rsid w:val="006A5800"/>
    <w:rsid w:val="006B02F3"/>
    <w:rsid w:val="006B28BD"/>
    <w:rsid w:val="006B5717"/>
    <w:rsid w:val="006C031F"/>
    <w:rsid w:val="006D138B"/>
    <w:rsid w:val="006D1B7D"/>
    <w:rsid w:val="006D2CB1"/>
    <w:rsid w:val="006D35EA"/>
    <w:rsid w:val="006D7CC8"/>
    <w:rsid w:val="006E3184"/>
    <w:rsid w:val="006E51B2"/>
    <w:rsid w:val="006E6371"/>
    <w:rsid w:val="006E796D"/>
    <w:rsid w:val="006F514C"/>
    <w:rsid w:val="0070415B"/>
    <w:rsid w:val="00705795"/>
    <w:rsid w:val="00707BCB"/>
    <w:rsid w:val="00712B98"/>
    <w:rsid w:val="007159B1"/>
    <w:rsid w:val="00722022"/>
    <w:rsid w:val="00722C31"/>
    <w:rsid w:val="0072388F"/>
    <w:rsid w:val="007338C3"/>
    <w:rsid w:val="00737A5E"/>
    <w:rsid w:val="0076679B"/>
    <w:rsid w:val="0078290A"/>
    <w:rsid w:val="00785E82"/>
    <w:rsid w:val="00785FEE"/>
    <w:rsid w:val="0078683C"/>
    <w:rsid w:val="007963B9"/>
    <w:rsid w:val="007B04C9"/>
    <w:rsid w:val="007B3236"/>
    <w:rsid w:val="007C59E6"/>
    <w:rsid w:val="007D2DCE"/>
    <w:rsid w:val="007E59BE"/>
    <w:rsid w:val="007F16E5"/>
    <w:rsid w:val="007F37E4"/>
    <w:rsid w:val="008000AB"/>
    <w:rsid w:val="008027E2"/>
    <w:rsid w:val="00803EA4"/>
    <w:rsid w:val="00805002"/>
    <w:rsid w:val="00806B8C"/>
    <w:rsid w:val="00813A78"/>
    <w:rsid w:val="00820DF3"/>
    <w:rsid w:val="008231FA"/>
    <w:rsid w:val="00823AD7"/>
    <w:rsid w:val="00824C68"/>
    <w:rsid w:val="00825559"/>
    <w:rsid w:val="00836F3A"/>
    <w:rsid w:val="00837BB4"/>
    <w:rsid w:val="008467B1"/>
    <w:rsid w:val="0085042C"/>
    <w:rsid w:val="00861094"/>
    <w:rsid w:val="00865302"/>
    <w:rsid w:val="008672D3"/>
    <w:rsid w:val="0087266B"/>
    <w:rsid w:val="008907E0"/>
    <w:rsid w:val="00895B73"/>
    <w:rsid w:val="008A0D97"/>
    <w:rsid w:val="008A170E"/>
    <w:rsid w:val="008A53E3"/>
    <w:rsid w:val="008B26D9"/>
    <w:rsid w:val="008B56D5"/>
    <w:rsid w:val="008B6D05"/>
    <w:rsid w:val="008C39AF"/>
    <w:rsid w:val="008C6111"/>
    <w:rsid w:val="008D1913"/>
    <w:rsid w:val="008D2061"/>
    <w:rsid w:val="008D2D24"/>
    <w:rsid w:val="008D77BE"/>
    <w:rsid w:val="008E46E3"/>
    <w:rsid w:val="008F0C7B"/>
    <w:rsid w:val="008F3088"/>
    <w:rsid w:val="008F545F"/>
    <w:rsid w:val="008F7067"/>
    <w:rsid w:val="0092384A"/>
    <w:rsid w:val="009435AD"/>
    <w:rsid w:val="0095188B"/>
    <w:rsid w:val="00954B1B"/>
    <w:rsid w:val="00963D47"/>
    <w:rsid w:val="00964EC0"/>
    <w:rsid w:val="00976135"/>
    <w:rsid w:val="00977AB3"/>
    <w:rsid w:val="009822C8"/>
    <w:rsid w:val="00982FD3"/>
    <w:rsid w:val="0098668E"/>
    <w:rsid w:val="00995F7D"/>
    <w:rsid w:val="009A4322"/>
    <w:rsid w:val="009A66A9"/>
    <w:rsid w:val="009A6C2F"/>
    <w:rsid w:val="009A76CC"/>
    <w:rsid w:val="009B03AD"/>
    <w:rsid w:val="009C10A5"/>
    <w:rsid w:val="009C28E0"/>
    <w:rsid w:val="009D0674"/>
    <w:rsid w:val="009D2793"/>
    <w:rsid w:val="009D2F71"/>
    <w:rsid w:val="009E4BCD"/>
    <w:rsid w:val="009E6BD3"/>
    <w:rsid w:val="009E6ED8"/>
    <w:rsid w:val="009F4BC9"/>
    <w:rsid w:val="009F5A35"/>
    <w:rsid w:val="009F6653"/>
    <w:rsid w:val="00A00230"/>
    <w:rsid w:val="00A0225E"/>
    <w:rsid w:val="00A04A60"/>
    <w:rsid w:val="00A05BDC"/>
    <w:rsid w:val="00A06436"/>
    <w:rsid w:val="00A0793D"/>
    <w:rsid w:val="00A1667B"/>
    <w:rsid w:val="00A21550"/>
    <w:rsid w:val="00A26076"/>
    <w:rsid w:val="00A26444"/>
    <w:rsid w:val="00A30707"/>
    <w:rsid w:val="00A31A6B"/>
    <w:rsid w:val="00A3274D"/>
    <w:rsid w:val="00A33B3F"/>
    <w:rsid w:val="00A36BC7"/>
    <w:rsid w:val="00A47DC4"/>
    <w:rsid w:val="00A53F78"/>
    <w:rsid w:val="00A571A9"/>
    <w:rsid w:val="00A5754A"/>
    <w:rsid w:val="00A70A9B"/>
    <w:rsid w:val="00A757B6"/>
    <w:rsid w:val="00A82A7E"/>
    <w:rsid w:val="00A83744"/>
    <w:rsid w:val="00A84C24"/>
    <w:rsid w:val="00A96C77"/>
    <w:rsid w:val="00AA523D"/>
    <w:rsid w:val="00AA6EC1"/>
    <w:rsid w:val="00AB5350"/>
    <w:rsid w:val="00AB7202"/>
    <w:rsid w:val="00AB7F48"/>
    <w:rsid w:val="00AC05A1"/>
    <w:rsid w:val="00AC3CFC"/>
    <w:rsid w:val="00AC3D57"/>
    <w:rsid w:val="00AC3ED8"/>
    <w:rsid w:val="00AC5AAB"/>
    <w:rsid w:val="00AD41FE"/>
    <w:rsid w:val="00AD61B0"/>
    <w:rsid w:val="00AE2B54"/>
    <w:rsid w:val="00AF0621"/>
    <w:rsid w:val="00AF21C1"/>
    <w:rsid w:val="00AF3239"/>
    <w:rsid w:val="00AF3EED"/>
    <w:rsid w:val="00B00A35"/>
    <w:rsid w:val="00B04AD6"/>
    <w:rsid w:val="00B05C8F"/>
    <w:rsid w:val="00B066A7"/>
    <w:rsid w:val="00B11C94"/>
    <w:rsid w:val="00B12173"/>
    <w:rsid w:val="00B16000"/>
    <w:rsid w:val="00B2297A"/>
    <w:rsid w:val="00B24A31"/>
    <w:rsid w:val="00B2526F"/>
    <w:rsid w:val="00B311AE"/>
    <w:rsid w:val="00B34A98"/>
    <w:rsid w:val="00B36703"/>
    <w:rsid w:val="00B439B1"/>
    <w:rsid w:val="00B52086"/>
    <w:rsid w:val="00B55B2E"/>
    <w:rsid w:val="00B61628"/>
    <w:rsid w:val="00B61FF3"/>
    <w:rsid w:val="00B66FD6"/>
    <w:rsid w:val="00B76F25"/>
    <w:rsid w:val="00B77EC9"/>
    <w:rsid w:val="00B8066D"/>
    <w:rsid w:val="00B80E14"/>
    <w:rsid w:val="00B84391"/>
    <w:rsid w:val="00B8667B"/>
    <w:rsid w:val="00B92005"/>
    <w:rsid w:val="00B92B3F"/>
    <w:rsid w:val="00B939A7"/>
    <w:rsid w:val="00B93EA1"/>
    <w:rsid w:val="00BB108A"/>
    <w:rsid w:val="00BB42F0"/>
    <w:rsid w:val="00BB5AF8"/>
    <w:rsid w:val="00BC33BE"/>
    <w:rsid w:val="00BC4513"/>
    <w:rsid w:val="00BC633D"/>
    <w:rsid w:val="00BD105F"/>
    <w:rsid w:val="00BD2BAF"/>
    <w:rsid w:val="00BD6680"/>
    <w:rsid w:val="00BD7E94"/>
    <w:rsid w:val="00BE15A9"/>
    <w:rsid w:val="00BE206E"/>
    <w:rsid w:val="00BE6160"/>
    <w:rsid w:val="00BE67D5"/>
    <w:rsid w:val="00BF0345"/>
    <w:rsid w:val="00BF07B6"/>
    <w:rsid w:val="00BF54A0"/>
    <w:rsid w:val="00BF5E6D"/>
    <w:rsid w:val="00C11021"/>
    <w:rsid w:val="00C17643"/>
    <w:rsid w:val="00C200B5"/>
    <w:rsid w:val="00C32E35"/>
    <w:rsid w:val="00C35510"/>
    <w:rsid w:val="00C3710C"/>
    <w:rsid w:val="00C426A4"/>
    <w:rsid w:val="00C42A7B"/>
    <w:rsid w:val="00C446E6"/>
    <w:rsid w:val="00C46E27"/>
    <w:rsid w:val="00C47818"/>
    <w:rsid w:val="00C539D5"/>
    <w:rsid w:val="00C61C3C"/>
    <w:rsid w:val="00C6602A"/>
    <w:rsid w:val="00C7051C"/>
    <w:rsid w:val="00C70A89"/>
    <w:rsid w:val="00C71EA0"/>
    <w:rsid w:val="00C75746"/>
    <w:rsid w:val="00C84F6D"/>
    <w:rsid w:val="00C86CCD"/>
    <w:rsid w:val="00C946A0"/>
    <w:rsid w:val="00CA1EBD"/>
    <w:rsid w:val="00CA3867"/>
    <w:rsid w:val="00CA6756"/>
    <w:rsid w:val="00CA7245"/>
    <w:rsid w:val="00CC7E8F"/>
    <w:rsid w:val="00CD3C9D"/>
    <w:rsid w:val="00CD5030"/>
    <w:rsid w:val="00CD5CE1"/>
    <w:rsid w:val="00CD7D52"/>
    <w:rsid w:val="00CE52E7"/>
    <w:rsid w:val="00CE7A56"/>
    <w:rsid w:val="00CF6A99"/>
    <w:rsid w:val="00D01AA3"/>
    <w:rsid w:val="00D10F33"/>
    <w:rsid w:val="00D12C01"/>
    <w:rsid w:val="00D217D1"/>
    <w:rsid w:val="00D2268D"/>
    <w:rsid w:val="00D22EBF"/>
    <w:rsid w:val="00D24FBE"/>
    <w:rsid w:val="00D26B4C"/>
    <w:rsid w:val="00D272F1"/>
    <w:rsid w:val="00D27D12"/>
    <w:rsid w:val="00D311AF"/>
    <w:rsid w:val="00D320E7"/>
    <w:rsid w:val="00D32BE8"/>
    <w:rsid w:val="00D32F63"/>
    <w:rsid w:val="00D33354"/>
    <w:rsid w:val="00D40979"/>
    <w:rsid w:val="00D40D48"/>
    <w:rsid w:val="00D537DD"/>
    <w:rsid w:val="00D60889"/>
    <w:rsid w:val="00D620FD"/>
    <w:rsid w:val="00D74551"/>
    <w:rsid w:val="00D80263"/>
    <w:rsid w:val="00D86748"/>
    <w:rsid w:val="00D9077A"/>
    <w:rsid w:val="00D92ADF"/>
    <w:rsid w:val="00DB12E5"/>
    <w:rsid w:val="00DD290C"/>
    <w:rsid w:val="00DE37EA"/>
    <w:rsid w:val="00DE773F"/>
    <w:rsid w:val="00E04E19"/>
    <w:rsid w:val="00E06FF3"/>
    <w:rsid w:val="00E10D53"/>
    <w:rsid w:val="00E21282"/>
    <w:rsid w:val="00E248FD"/>
    <w:rsid w:val="00E43900"/>
    <w:rsid w:val="00E44DEA"/>
    <w:rsid w:val="00E45D7D"/>
    <w:rsid w:val="00E522CE"/>
    <w:rsid w:val="00E6053A"/>
    <w:rsid w:val="00E61392"/>
    <w:rsid w:val="00E64FCA"/>
    <w:rsid w:val="00E65583"/>
    <w:rsid w:val="00E65B5F"/>
    <w:rsid w:val="00E671E1"/>
    <w:rsid w:val="00E756D9"/>
    <w:rsid w:val="00E758FC"/>
    <w:rsid w:val="00E816B7"/>
    <w:rsid w:val="00E832EB"/>
    <w:rsid w:val="00E83F7A"/>
    <w:rsid w:val="00E877C1"/>
    <w:rsid w:val="00E87C77"/>
    <w:rsid w:val="00E9093F"/>
    <w:rsid w:val="00EA0B42"/>
    <w:rsid w:val="00EA2FCF"/>
    <w:rsid w:val="00EA4710"/>
    <w:rsid w:val="00EA6073"/>
    <w:rsid w:val="00EA7198"/>
    <w:rsid w:val="00EA7696"/>
    <w:rsid w:val="00EB3E49"/>
    <w:rsid w:val="00EC1CAF"/>
    <w:rsid w:val="00EC426C"/>
    <w:rsid w:val="00EC5D65"/>
    <w:rsid w:val="00EC6572"/>
    <w:rsid w:val="00ED3144"/>
    <w:rsid w:val="00ED56CC"/>
    <w:rsid w:val="00ED7749"/>
    <w:rsid w:val="00EE4842"/>
    <w:rsid w:val="00EF7B30"/>
    <w:rsid w:val="00F01114"/>
    <w:rsid w:val="00F10287"/>
    <w:rsid w:val="00F10513"/>
    <w:rsid w:val="00F119CA"/>
    <w:rsid w:val="00F2011D"/>
    <w:rsid w:val="00F2078F"/>
    <w:rsid w:val="00F306AB"/>
    <w:rsid w:val="00F36A6F"/>
    <w:rsid w:val="00F37F07"/>
    <w:rsid w:val="00F41904"/>
    <w:rsid w:val="00F44341"/>
    <w:rsid w:val="00F4777B"/>
    <w:rsid w:val="00F47BE9"/>
    <w:rsid w:val="00F55C2C"/>
    <w:rsid w:val="00F56974"/>
    <w:rsid w:val="00F57EA8"/>
    <w:rsid w:val="00F61352"/>
    <w:rsid w:val="00F661AF"/>
    <w:rsid w:val="00F70256"/>
    <w:rsid w:val="00F70CC0"/>
    <w:rsid w:val="00F74EB0"/>
    <w:rsid w:val="00F833FA"/>
    <w:rsid w:val="00FA03C3"/>
    <w:rsid w:val="00FA7F0E"/>
    <w:rsid w:val="00FB502A"/>
    <w:rsid w:val="00FC1B86"/>
    <w:rsid w:val="00FC4BEA"/>
    <w:rsid w:val="00FC4D64"/>
    <w:rsid w:val="00FC6656"/>
    <w:rsid w:val="00FD2B36"/>
    <w:rsid w:val="00FE1157"/>
    <w:rsid w:val="00FF2D86"/>
    <w:rsid w:val="00FF4C87"/>
    <w:rsid w:val="00FF7AB3"/>
    <w:rsid w:val="05CF08B7"/>
    <w:rsid w:val="09F36328"/>
    <w:rsid w:val="1F6F92A0"/>
    <w:rsid w:val="283255D4"/>
    <w:rsid w:val="4AC4088C"/>
    <w:rsid w:val="6991395E"/>
    <w:rsid w:val="6B7F9CAF"/>
    <w:rsid w:val="7423609D"/>
    <w:rsid w:val="799EC0C6"/>
    <w:rsid w:val="B8DD8CBB"/>
    <w:rsid w:val="BF4F9C4F"/>
    <w:rsid w:val="FF67D515"/>
    <w:rsid w:val="FF7E9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0"/>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 w:type="paragraph" w:styleId="16">
    <w:name w:val="List Paragraph"/>
    <w:basedOn w:val="1"/>
    <w:qFormat/>
    <w:uiPriority w:val="99"/>
    <w:pPr>
      <w:ind w:firstLine="420" w:firstLineChars="200"/>
    </w:pPr>
  </w:style>
  <w:style w:type="paragraph" w:customStyle="1" w:styleId="17">
    <w:name w:val="Table Paragraph"/>
    <w:basedOn w:val="1"/>
    <w:qFormat/>
    <w:uiPriority w:val="1"/>
    <w:pPr>
      <w:jc w:val="left"/>
    </w:pPr>
    <w:rPr>
      <w:rFonts w:ascii="Calibri" w:hAnsi="Calibri" w:eastAsia="宋体" w:cs="Times New Roman"/>
      <w:kern w:val="0"/>
      <w:sz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157</Words>
  <Characters>899</Characters>
  <Lines>7</Lines>
  <Paragraphs>2</Paragraphs>
  <TotalTime>4</TotalTime>
  <ScaleCrop>false</ScaleCrop>
  <LinksUpToDate>false</LinksUpToDate>
  <CharactersWithSpaces>1054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2024-01-04T07:02:00Z</dcterms:created>
  <dc:creator>王丽</dc:creator>
  <cp:lastModifiedBy>skjj</cp:lastModifiedBy>
  <dcterms:modified xsi:type="dcterms:W3CDTF">2026-03-17T01:21:40Z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92E72BAC469349AE9226BA860F003060</vt:lpwstr>
  </property>
</Properties>
</file>