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26A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400" w:lineRule="exact"/>
        <w:ind w:left="0" w:right="0" w:firstLine="0"/>
        <w:jc w:val="left"/>
        <w:textAlignment w:val="auto"/>
        <w:rPr>
          <w:rFonts w:hint="default" w:ascii="Times New Roman" w:hAnsi="Times New Roman" w:eastAsia="黑体" w:cs="Times New Roman"/>
          <w:b/>
          <w:bCs w:val="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"/>
        </w:rPr>
        <w:t>附件2</w:t>
      </w:r>
    </w:p>
    <w:p w14:paraId="0E8680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5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  <w:t>重点行业人工智能高价值应用场景案例</w:t>
      </w:r>
    </w:p>
    <w:tbl>
      <w:tblPr>
        <w:tblStyle w:val="6"/>
        <w:tblW w:w="5282" w:type="pct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"/>
        <w:gridCol w:w="560"/>
        <w:gridCol w:w="299"/>
        <w:gridCol w:w="328"/>
        <w:gridCol w:w="465"/>
        <w:gridCol w:w="1293"/>
        <w:gridCol w:w="444"/>
        <w:gridCol w:w="666"/>
        <w:gridCol w:w="483"/>
        <w:gridCol w:w="521"/>
        <w:gridCol w:w="1062"/>
        <w:gridCol w:w="1149"/>
        <w:gridCol w:w="473"/>
        <w:gridCol w:w="454"/>
        <w:gridCol w:w="560"/>
        <w:gridCol w:w="608"/>
      </w:tblGrid>
      <w:tr w14:paraId="5A7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891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EC7A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场景</w:t>
            </w:r>
          </w:p>
          <w:p w14:paraId="0E737A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A90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所属行业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7669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所属环节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8295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所属流程</w:t>
            </w: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03E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场景简介</w:t>
            </w:r>
          </w:p>
        </w:tc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3C1C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35B2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预期效果和推广价值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687B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是否可公开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6DCA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技术可行性</w:t>
            </w:r>
          </w:p>
        </w:tc>
      </w:tr>
      <w:tr w14:paraId="109C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D2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exact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40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exact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E1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exact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1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exact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93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exact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259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exact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7FDB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算力要求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2EBE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算法</w:t>
            </w:r>
          </w:p>
          <w:p w14:paraId="7E6E9E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要求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3DBF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数据要求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463A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人才要求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D73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服务商能力要求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265C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应用潜力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2BA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推广范围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91C3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可复制性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E29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可公开性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C9F0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590F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219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CD9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高炉铁水温度智能预测与精准控制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9F9E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钢铁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878E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生产制造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D65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冶炼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89A0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高炉铁水温度是炼铁工序的关键质量指标，但炉内是“黑箱”，当前依赖人工经验调整风口、富氧率等参数，导致铁水温度波动大，影响后续转炉炼钢质量和能耗。期望通过AI提前2小时预测铁水温度，并自动推荐/执行调控参数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0DAD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本地+边缘混合架构，GPU服务器;人才: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7C4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时序预测</w:t>
            </w:r>
          </w:p>
          <w:p w14:paraId="6C21E6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(LST</w:t>
            </w:r>
          </w:p>
          <w:p w14:paraId="405769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M/Tra</w:t>
            </w:r>
          </w:p>
          <w:p w14:paraId="52C340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nsfor</w:t>
            </w:r>
          </w:p>
          <w:p w14:paraId="18C948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mer),</w:t>
            </w:r>
          </w:p>
          <w:p w14:paraId="0C384F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物理信息网络</w:t>
            </w:r>
          </w:p>
          <w:p w14:paraId="015003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(PINN</w:t>
            </w:r>
          </w:p>
          <w:p w14:paraId="3E47BC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卜、多目标</w:t>
            </w:r>
          </w:p>
          <w:p w14:paraId="2A811D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优化;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C1C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送风数据、冷却水数据等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A46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冶金+AI复合型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995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需为具备材料研发与AI技术融合能力的服务商，优先选择有钢铁行业服务经验的企业;具备ISO9001质量认证。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EA8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可缩短研发周期，降低试验成本，助力企业快速响应新能源汽车用钢、高端装备用钢等市场需求，形成技术壁垒，持续提升产品附加值。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315C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适用于大型钢铁集团、特种钢生产企</w:t>
            </w:r>
          </w:p>
          <w:p w14:paraId="122F56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业。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A71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可复制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D83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可公开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D68B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基本可行</w:t>
            </w:r>
          </w:p>
        </w:tc>
      </w:tr>
    </w:tbl>
    <w:p w14:paraId="69992C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填写说明:</w:t>
      </w:r>
    </w:p>
    <w:p w14:paraId="0AC873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1.所属行业从6个行业中选取;</w:t>
      </w:r>
    </w:p>
    <w:p w14:paraId="473977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2.所属环节填写场景对应产业链、生产经营全流程中的具体环节规范名称，如所属行业为制造行业，则环节从研发设计、中试验证、生产制造、营销服务、运营管理中选择，其他行业根据实际情况填写;3.所属流程填写场景所述环节的细分生产流程;</w:t>
      </w:r>
    </w:p>
    <w:p w14:paraId="770AED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4.场景简介全面客观说明场景的行业痛点、现存短板、核心需求与建设目标;</w:t>
      </w:r>
    </w:p>
    <w:p w14:paraId="6932D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5.技术要求板块须分别明确场景落地所需的算力、算法、数据、人才能力、服务商能力的具体标准与核心要求;</w:t>
      </w:r>
    </w:p>
    <w:p w14:paraId="02D4C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6.预期效果和推广价值须明确场景落地后的预期成效、适配主体。若场景仅适配本企业业务，则可复制性填“不可复制”。若场景可应用与本行业的同类企业，但不可用于其他行业，则可复制性填“可复制”。若场景可应用于跨行业的企业，则可复制性填“高度可复制”;</w:t>
      </w:r>
    </w:p>
    <w:p w14:paraId="31AE9C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7.是否可公开须明确填报“是”或“否”;</w:t>
      </w:r>
    </w:p>
    <w:p w14:paraId="64B9E34B"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8.技术可行性根据场景应用的技术可实现程度填写。若核心技术尚未突破、未形成试点验证的场景，填写技术可行性低。若已有试点突破、但未形成规模化应用的，填写基本可行。若已有大量企业成功应用，技术解决方案成熟，则填写技术成熟度高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587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301F4">
    <w:pPr>
      <w:pStyle w:val="3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508C616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F29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2F65"/>
    <w:rsid w:val="06A52F65"/>
    <w:rsid w:val="0D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</w:style>
  <w:style w:type="paragraph" w:customStyle="1" w:styleId="9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2026-04-29T08:00:00Z</dcterms:created>
  <dc:creator>shane</dc:creator>
  <cp:lastModifiedBy>shane</cp:lastModifiedBy>
  <dcterms:modified xsi:type="dcterms:W3CDTF">2026-04-29T08:15:16Z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C49D7D8EC1EA4E4092716D1DB20D321F_13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